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50" w:rsidRPr="00E80C50" w:rsidRDefault="00E80C50" w:rsidP="00E80C50">
      <w:pPr>
        <w:tabs>
          <w:tab w:val="left" w:pos="2880"/>
          <w:tab w:val="center" w:pos="4910"/>
        </w:tabs>
        <w:jc w:val="center"/>
        <w:rPr>
          <w:b/>
          <w:sz w:val="22"/>
          <w:szCs w:val="22"/>
          <w:lang w:val="tr-TR"/>
        </w:rPr>
      </w:pPr>
      <w:r w:rsidRPr="00E80C50">
        <w:rPr>
          <w:b/>
          <w:sz w:val="22"/>
          <w:szCs w:val="22"/>
          <w:lang w:val="tr-TR"/>
        </w:rPr>
        <w:t>İŞYERİ EĞİTMİ GENEL BİLGİLERİ</w:t>
      </w:r>
    </w:p>
    <w:p w:rsidR="00E80C50" w:rsidRPr="00E80C50" w:rsidRDefault="00E80C50" w:rsidP="00E80C50">
      <w:pPr>
        <w:rPr>
          <w:sz w:val="22"/>
          <w:szCs w:val="22"/>
          <w:lang w:val="tr-TR"/>
        </w:rPr>
      </w:pPr>
    </w:p>
    <w:p w:rsidR="00E80C50" w:rsidRPr="00E80C50" w:rsidRDefault="00E80C50" w:rsidP="00E80C50">
      <w:pPr>
        <w:pStyle w:val="ListeParagraf"/>
        <w:numPr>
          <w:ilvl w:val="0"/>
          <w:numId w:val="2"/>
        </w:numPr>
        <w:spacing w:after="120"/>
        <w:ind w:left="714" w:hanging="357"/>
        <w:contextualSpacing w:val="0"/>
        <w:jc w:val="both"/>
        <w:rPr>
          <w:sz w:val="22"/>
          <w:szCs w:val="22"/>
          <w:lang w:val="tr-TR"/>
        </w:rPr>
      </w:pPr>
      <w:r w:rsidRPr="00E80C50">
        <w:rPr>
          <w:sz w:val="22"/>
          <w:szCs w:val="22"/>
          <w:lang w:val="tr-TR"/>
        </w:rPr>
        <w:t>Bu uygulama; 3308 Sayılı Mesleki Eğitim Kanunu, 6111 sayılı Kanun'un 62-64. Maddelerine 2547</w:t>
      </w:r>
      <w:r w:rsidRPr="00E80C50">
        <w:rPr>
          <w:sz w:val="22"/>
          <w:szCs w:val="22"/>
          <w:lang w:val="tr-TR"/>
        </w:rPr>
        <w:t xml:space="preserve"> </w:t>
      </w:r>
      <w:r w:rsidRPr="00E80C50">
        <w:rPr>
          <w:sz w:val="22"/>
          <w:szCs w:val="22"/>
          <w:lang w:val="tr-TR"/>
        </w:rPr>
        <w:t>Yüksek Öğretim Kanunu'nun ek 23. Maddesine ve T.C. Erciyes Üniversitesi Lisans ve Önlisans</w:t>
      </w:r>
      <w:r w:rsidRPr="00E80C50">
        <w:rPr>
          <w:sz w:val="22"/>
          <w:szCs w:val="22"/>
          <w:lang w:val="tr-TR"/>
        </w:rPr>
        <w:t xml:space="preserve"> </w:t>
      </w:r>
      <w:r w:rsidRPr="00E80C50">
        <w:rPr>
          <w:sz w:val="22"/>
          <w:szCs w:val="22"/>
          <w:lang w:val="tr-TR"/>
        </w:rPr>
        <w:t>Eğitim Öğretim ve Sınav Yönetmeliği hükümlerine dayanılarak hazırlanmıştır</w:t>
      </w:r>
      <w:bookmarkStart w:id="0" w:name="_GoBack"/>
      <w:bookmarkEnd w:id="0"/>
      <w:r w:rsidRPr="00E80C50">
        <w:rPr>
          <w:sz w:val="22"/>
          <w:szCs w:val="22"/>
          <w:lang w:val="tr-TR"/>
        </w:rPr>
        <w:t>.</w:t>
      </w:r>
    </w:p>
    <w:p w:rsidR="00E80C50" w:rsidRPr="00E80C50" w:rsidRDefault="00E80C50" w:rsidP="00D45E52">
      <w:pPr>
        <w:pStyle w:val="ListeParagraf"/>
        <w:numPr>
          <w:ilvl w:val="0"/>
          <w:numId w:val="2"/>
        </w:numPr>
        <w:spacing w:before="120" w:after="120"/>
        <w:ind w:left="714" w:hanging="357"/>
        <w:contextualSpacing w:val="0"/>
        <w:jc w:val="both"/>
        <w:rPr>
          <w:sz w:val="22"/>
          <w:szCs w:val="22"/>
          <w:lang w:val="tr-TR"/>
        </w:rPr>
      </w:pPr>
      <w:r w:rsidRPr="00E80C50">
        <w:rPr>
          <w:sz w:val="22"/>
          <w:szCs w:val="22"/>
          <w:lang w:val="tr-TR"/>
        </w:rPr>
        <w:t>İşletmelerdeki İşyeri Eğitimi  “Erciyes Üniversitesi Mühendislik Fakültesi İşyeri Eğitimi Yönergesi” hükümlerine göre yürütülecektir.</w:t>
      </w:r>
    </w:p>
    <w:p w:rsidR="00E80C50" w:rsidRPr="00E80C50" w:rsidRDefault="00E80C50" w:rsidP="00D45E52">
      <w:pPr>
        <w:pStyle w:val="ListeParagraf"/>
        <w:numPr>
          <w:ilvl w:val="0"/>
          <w:numId w:val="2"/>
        </w:numPr>
        <w:spacing w:before="120" w:after="120"/>
        <w:ind w:left="714" w:hanging="357"/>
        <w:contextualSpacing w:val="0"/>
        <w:jc w:val="both"/>
        <w:rPr>
          <w:sz w:val="22"/>
          <w:szCs w:val="22"/>
          <w:lang w:val="tr-TR"/>
        </w:rPr>
      </w:pPr>
      <w:r w:rsidRPr="00E80C50">
        <w:rPr>
          <w:sz w:val="22"/>
          <w:szCs w:val="22"/>
          <w:lang w:val="tr-TR"/>
        </w:rPr>
        <w:t>İşyeri Eğitimine giden öğrenci, işletmenin çalışma koşul ve saatlerine uyacak ve eğitimini dönem boyunca tam zamanlı olarak işyerinde yapacaktır.</w:t>
      </w:r>
    </w:p>
    <w:p w:rsidR="00E80C50" w:rsidRPr="00E80C50" w:rsidRDefault="00E80C50" w:rsidP="00D45E52">
      <w:pPr>
        <w:pStyle w:val="ListeParagraf"/>
        <w:numPr>
          <w:ilvl w:val="0"/>
          <w:numId w:val="2"/>
        </w:numPr>
        <w:spacing w:before="120" w:after="120"/>
        <w:ind w:left="714" w:hanging="357"/>
        <w:contextualSpacing w:val="0"/>
        <w:jc w:val="both"/>
        <w:rPr>
          <w:sz w:val="22"/>
          <w:szCs w:val="22"/>
          <w:lang w:val="tr-TR"/>
        </w:rPr>
      </w:pPr>
      <w:r w:rsidRPr="00E80C50">
        <w:rPr>
          <w:sz w:val="22"/>
          <w:szCs w:val="22"/>
          <w:lang w:val="tr-TR"/>
        </w:rPr>
        <w:t>506 sayılı Sosyal Sigortalar Kanunu'na göre öğrencilerin iş ve meslek hastalıklarına karşı sigortalanması Erciyes Üniversitesi tarafından yapılacaktır. Ancak iş yerinin kusurundan dolayı meydana gelebilecek iş kazaları ve meslek hastalıklarından işyeri sorumludur. (3308 sayılı Kanun, madde 25.)</w:t>
      </w:r>
    </w:p>
    <w:p w:rsidR="00E80C50" w:rsidRPr="00E80C50" w:rsidRDefault="00E80C50" w:rsidP="00D45E52">
      <w:pPr>
        <w:pStyle w:val="ListeParagraf"/>
        <w:numPr>
          <w:ilvl w:val="0"/>
          <w:numId w:val="2"/>
        </w:numPr>
        <w:spacing w:before="120" w:after="120"/>
        <w:ind w:left="714" w:hanging="357"/>
        <w:contextualSpacing w:val="0"/>
        <w:jc w:val="both"/>
        <w:rPr>
          <w:sz w:val="22"/>
          <w:szCs w:val="22"/>
          <w:lang w:val="tr-TR"/>
        </w:rPr>
      </w:pPr>
      <w:r w:rsidRPr="00E80C50">
        <w:rPr>
          <w:sz w:val="22"/>
          <w:szCs w:val="22"/>
          <w:lang w:val="tr-TR"/>
        </w:rPr>
        <w:t>Bölüm Başkanlığı tarafından gönderilen İzleyici Öğretim Elemanı, İşyeri Eğitiminin yapılacağı işletmelerde öğrencinin izlenmesi ile görevlidir. İzleyici Öğretim Elemanı İşyerlerinden alacağı devam çizelgesi, değerlendirme formu ve öğrencinin hazırlayacağı uygulama raporlarını da dikkate alarak, başarı notunu belirler.</w:t>
      </w:r>
    </w:p>
    <w:p w:rsidR="00E80C50" w:rsidRPr="00E80C50" w:rsidRDefault="00E80C50" w:rsidP="00D45E52">
      <w:pPr>
        <w:pStyle w:val="ListeParagraf"/>
        <w:numPr>
          <w:ilvl w:val="0"/>
          <w:numId w:val="2"/>
        </w:numPr>
        <w:spacing w:before="120" w:after="120"/>
        <w:ind w:left="714" w:hanging="357"/>
        <w:contextualSpacing w:val="0"/>
        <w:jc w:val="both"/>
        <w:rPr>
          <w:sz w:val="22"/>
          <w:szCs w:val="22"/>
          <w:lang w:val="tr-TR"/>
        </w:rPr>
      </w:pPr>
      <w:r w:rsidRPr="00E80C50">
        <w:rPr>
          <w:sz w:val="22"/>
          <w:szCs w:val="22"/>
          <w:lang w:val="tr-TR"/>
        </w:rPr>
        <w:t>İşyeri yöneticisi tarafından mesleki uygulamayı bilen ve uygulayan bir kişi İşyeri Eğitimi Yetkilisi</w:t>
      </w:r>
      <w:r>
        <w:rPr>
          <w:sz w:val="22"/>
          <w:szCs w:val="22"/>
          <w:lang w:val="tr-TR"/>
        </w:rPr>
        <w:t xml:space="preserve"> </w:t>
      </w:r>
      <w:r w:rsidRPr="00E80C50">
        <w:rPr>
          <w:sz w:val="22"/>
          <w:szCs w:val="22"/>
          <w:lang w:val="tr-TR"/>
        </w:rPr>
        <w:t>olarak atanır. Bu kişi İzleyici Öğretim Elemanı ile koordinasyon içerisinde: İş yerlerinde yapılan uygulamalarla ilgili olarak öğrencilere görevler verme, bunların nasıl yapılacağını gösterme, denetleme devamlılığını izleme, mazeret izinlerim değerlendirme, devam çizelgesine işleme ve benzen işleri yürütür.  İşyeri Eğitimi sonunda devam çizelgesini ve dolduracağı değerlendirme formunu İzleyici Öğretim Elemanına teslim eder.</w:t>
      </w:r>
    </w:p>
    <w:p w:rsidR="00E80C50" w:rsidRPr="00E80C50" w:rsidRDefault="00E80C50" w:rsidP="00D45E52">
      <w:pPr>
        <w:pStyle w:val="ListeParagraf"/>
        <w:numPr>
          <w:ilvl w:val="0"/>
          <w:numId w:val="2"/>
        </w:numPr>
        <w:spacing w:before="120" w:after="120"/>
        <w:ind w:left="714" w:hanging="357"/>
        <w:contextualSpacing w:val="0"/>
        <w:jc w:val="both"/>
        <w:rPr>
          <w:sz w:val="22"/>
          <w:szCs w:val="22"/>
          <w:lang w:val="tr-TR"/>
        </w:rPr>
      </w:pPr>
      <w:r w:rsidRPr="00E80C50">
        <w:rPr>
          <w:sz w:val="22"/>
          <w:szCs w:val="22"/>
          <w:lang w:val="tr-TR"/>
        </w:rPr>
        <w:t>İşyeri Eğitimi 7.  veya 8.  Dönem boyunca 14-16 hafta süreyle yapılır.  İşyeri Eğitimi yapacak</w:t>
      </w:r>
      <w:r>
        <w:rPr>
          <w:sz w:val="22"/>
          <w:szCs w:val="22"/>
          <w:lang w:val="tr-TR"/>
        </w:rPr>
        <w:t xml:space="preserve"> </w:t>
      </w:r>
      <w:r w:rsidRPr="00E80C50">
        <w:rPr>
          <w:sz w:val="22"/>
          <w:szCs w:val="22"/>
          <w:lang w:val="tr-TR"/>
        </w:rPr>
        <w:t>öğrenciler;</w:t>
      </w:r>
    </w:p>
    <w:p w:rsidR="00E80C50" w:rsidRPr="00E80C50" w:rsidRDefault="00E80C50" w:rsidP="00E80C50">
      <w:pPr>
        <w:jc w:val="both"/>
        <w:rPr>
          <w:sz w:val="22"/>
          <w:szCs w:val="22"/>
          <w:lang w:val="tr-TR"/>
        </w:rPr>
      </w:pPr>
    </w:p>
    <w:p w:rsidR="00E80C50" w:rsidRPr="00E80C50" w:rsidRDefault="00D45E52" w:rsidP="00D45E52">
      <w:pPr>
        <w:spacing w:before="120" w:after="120"/>
        <w:ind w:left="709"/>
        <w:jc w:val="both"/>
        <w:rPr>
          <w:sz w:val="22"/>
          <w:szCs w:val="22"/>
          <w:lang w:val="tr-TR"/>
        </w:rPr>
      </w:pPr>
      <w:r>
        <w:rPr>
          <w:sz w:val="22"/>
          <w:szCs w:val="22"/>
          <w:lang w:val="tr-TR"/>
        </w:rPr>
        <w:t xml:space="preserve">a) </w:t>
      </w:r>
      <w:r w:rsidR="00E80C50" w:rsidRPr="00E80C50">
        <w:rPr>
          <w:sz w:val="22"/>
          <w:szCs w:val="22"/>
          <w:lang w:val="tr-TR"/>
        </w:rPr>
        <w:t>İşyeri Eğitimi yaptıkları yerde alanları ile ilgili görevleri yaparlar.</w:t>
      </w:r>
    </w:p>
    <w:p w:rsidR="00E80C50" w:rsidRPr="00E80C50" w:rsidRDefault="00D45E52" w:rsidP="00D45E52">
      <w:pPr>
        <w:spacing w:before="120" w:after="120"/>
        <w:ind w:left="709"/>
        <w:jc w:val="both"/>
        <w:rPr>
          <w:sz w:val="22"/>
          <w:szCs w:val="22"/>
          <w:lang w:val="tr-TR"/>
        </w:rPr>
      </w:pPr>
      <w:r>
        <w:rPr>
          <w:sz w:val="22"/>
          <w:szCs w:val="22"/>
          <w:lang w:val="tr-TR"/>
        </w:rPr>
        <w:t xml:space="preserve">b) </w:t>
      </w:r>
      <w:r w:rsidR="00E80C50" w:rsidRPr="00E80C50">
        <w:rPr>
          <w:sz w:val="22"/>
          <w:szCs w:val="22"/>
          <w:lang w:val="tr-TR"/>
        </w:rPr>
        <w:t>"Yüksek Öğretim Kurumlan Öğrenci Disiplin Yönetmeliği"   yanında</w:t>
      </w:r>
      <w:r>
        <w:rPr>
          <w:sz w:val="22"/>
          <w:szCs w:val="22"/>
          <w:lang w:val="tr-TR"/>
        </w:rPr>
        <w:t xml:space="preserve"> İşyeri Eğitimini sürdürdükleri </w:t>
      </w:r>
      <w:r w:rsidR="00E80C50" w:rsidRPr="00E80C50">
        <w:rPr>
          <w:sz w:val="22"/>
          <w:szCs w:val="22"/>
          <w:lang w:val="tr-TR"/>
        </w:rPr>
        <w:t>işyerinin, çalışma, disiplin ve iş güvenliği ile ilgili kurallarına uymak zorundadırlar.</w:t>
      </w:r>
    </w:p>
    <w:p w:rsidR="00E80C50" w:rsidRPr="00E80C50" w:rsidRDefault="00E80C50" w:rsidP="00D45E52">
      <w:pPr>
        <w:spacing w:before="120" w:after="120"/>
        <w:ind w:left="709"/>
        <w:jc w:val="both"/>
        <w:rPr>
          <w:sz w:val="22"/>
          <w:szCs w:val="22"/>
          <w:lang w:val="tr-TR"/>
        </w:rPr>
      </w:pPr>
      <w:r w:rsidRPr="00E80C50">
        <w:rPr>
          <w:sz w:val="22"/>
          <w:szCs w:val="22"/>
          <w:lang w:val="tr-TR"/>
        </w:rPr>
        <w:t xml:space="preserve">c) İşyeri Eğitimiyle ilgili her türlü mazeret ve isteklerini İşyeri Eğitimi </w:t>
      </w:r>
      <w:r w:rsidR="00D45E52">
        <w:rPr>
          <w:sz w:val="22"/>
          <w:szCs w:val="22"/>
          <w:lang w:val="tr-TR"/>
        </w:rPr>
        <w:t xml:space="preserve">Yetkilisine ve İzleyici </w:t>
      </w:r>
      <w:r w:rsidRPr="00E80C50">
        <w:rPr>
          <w:sz w:val="22"/>
          <w:szCs w:val="22"/>
          <w:lang w:val="tr-TR"/>
        </w:rPr>
        <w:t>Öğretim Elemanına bildirir.</w:t>
      </w:r>
    </w:p>
    <w:p w:rsidR="00E80C50" w:rsidRPr="00E80C50" w:rsidRDefault="00E80C50" w:rsidP="00D45E52">
      <w:pPr>
        <w:spacing w:before="120" w:after="120"/>
        <w:ind w:left="709"/>
        <w:jc w:val="both"/>
        <w:rPr>
          <w:sz w:val="22"/>
          <w:szCs w:val="22"/>
          <w:lang w:val="tr-TR"/>
        </w:rPr>
      </w:pPr>
      <w:r w:rsidRPr="00E80C50">
        <w:rPr>
          <w:sz w:val="22"/>
          <w:szCs w:val="22"/>
          <w:lang w:val="tr-TR"/>
        </w:rPr>
        <w:t>d)</w:t>
      </w:r>
      <w:r w:rsidR="00D45E52">
        <w:rPr>
          <w:sz w:val="22"/>
          <w:szCs w:val="22"/>
          <w:lang w:val="tr-TR"/>
        </w:rPr>
        <w:t xml:space="preserve"> </w:t>
      </w:r>
      <w:r w:rsidRPr="00E80C50">
        <w:rPr>
          <w:sz w:val="22"/>
          <w:szCs w:val="22"/>
          <w:lang w:val="tr-TR"/>
        </w:rPr>
        <w:t>İşyeri Eğitimini yaparken, işyerini İşyeri Eğitimi Yetkilisi ve İzleyici Öğretim Elemanının bilgisi olmaksızın değiştiremezler.</w:t>
      </w:r>
    </w:p>
    <w:p w:rsidR="00E80C50" w:rsidRPr="00E80C50" w:rsidRDefault="00E80C50" w:rsidP="00D45E52">
      <w:pPr>
        <w:spacing w:before="120" w:after="120"/>
        <w:ind w:left="709"/>
        <w:jc w:val="both"/>
        <w:rPr>
          <w:sz w:val="22"/>
          <w:szCs w:val="22"/>
          <w:lang w:val="tr-TR"/>
        </w:rPr>
      </w:pPr>
      <w:r w:rsidRPr="00E80C50">
        <w:rPr>
          <w:sz w:val="22"/>
          <w:szCs w:val="22"/>
          <w:lang w:val="tr-TR"/>
        </w:rPr>
        <w:t>e)</w:t>
      </w:r>
      <w:r w:rsidR="00D45E52">
        <w:rPr>
          <w:sz w:val="22"/>
          <w:szCs w:val="22"/>
          <w:lang w:val="tr-TR"/>
        </w:rPr>
        <w:t xml:space="preserve"> </w:t>
      </w:r>
      <w:r w:rsidRPr="00E80C50">
        <w:rPr>
          <w:sz w:val="22"/>
          <w:szCs w:val="22"/>
          <w:lang w:val="tr-TR"/>
        </w:rPr>
        <w:t>Kullandıkları her türlü araç ve gereci özenle kullanmak zorundadırlar. Aksine hareket etmeleri halinde doğabilecek kaza ve zararlardan şahsen sorumlu tutulurlar.</w:t>
      </w:r>
    </w:p>
    <w:p w:rsidR="00E80C50" w:rsidRPr="00E80C50" w:rsidRDefault="00E80C50" w:rsidP="00D45E52">
      <w:pPr>
        <w:spacing w:before="120" w:after="120"/>
        <w:ind w:left="709"/>
        <w:jc w:val="both"/>
        <w:rPr>
          <w:sz w:val="22"/>
          <w:szCs w:val="22"/>
          <w:lang w:val="tr-TR"/>
        </w:rPr>
      </w:pPr>
      <w:r w:rsidRPr="00E80C50">
        <w:rPr>
          <w:sz w:val="22"/>
          <w:szCs w:val="22"/>
          <w:lang w:val="tr-TR"/>
        </w:rPr>
        <w:t>f) İşyeri Eğitimi esnasında görev yerlerinden ayrılmalarını gerek</w:t>
      </w:r>
      <w:r w:rsidR="00D45E52">
        <w:rPr>
          <w:sz w:val="22"/>
          <w:szCs w:val="22"/>
          <w:lang w:val="tr-TR"/>
        </w:rPr>
        <w:t xml:space="preserve">tirecek zorunlu hallerde İşyeri </w:t>
      </w:r>
      <w:r w:rsidRPr="00E80C50">
        <w:rPr>
          <w:sz w:val="22"/>
          <w:szCs w:val="22"/>
          <w:lang w:val="tr-TR"/>
        </w:rPr>
        <w:t>Eğitimi Yetkilisinden izin almak zorundadırlar.</w:t>
      </w:r>
    </w:p>
    <w:p w:rsidR="00E80C50" w:rsidRPr="00E80C50" w:rsidRDefault="00E80C50" w:rsidP="00D45E52">
      <w:pPr>
        <w:spacing w:before="120" w:after="120"/>
        <w:ind w:left="709"/>
        <w:jc w:val="both"/>
        <w:rPr>
          <w:sz w:val="22"/>
          <w:szCs w:val="22"/>
          <w:lang w:val="tr-TR"/>
        </w:rPr>
      </w:pPr>
      <w:r w:rsidRPr="00E80C50">
        <w:rPr>
          <w:sz w:val="22"/>
          <w:szCs w:val="22"/>
          <w:lang w:val="tr-TR"/>
        </w:rPr>
        <w:t>g)</w:t>
      </w:r>
      <w:r w:rsidR="00D45E52">
        <w:rPr>
          <w:sz w:val="22"/>
          <w:szCs w:val="22"/>
          <w:lang w:val="tr-TR"/>
        </w:rPr>
        <w:t xml:space="preserve"> </w:t>
      </w:r>
      <w:r w:rsidRPr="00E80C50">
        <w:rPr>
          <w:sz w:val="22"/>
          <w:szCs w:val="22"/>
          <w:lang w:val="tr-TR"/>
        </w:rPr>
        <w:t xml:space="preserve">Mazeretsiz olarak İşyeri Eğitimine devam etmeyenler İşyeri Eğitimi </w:t>
      </w:r>
      <w:r w:rsidR="00D45E52">
        <w:rPr>
          <w:sz w:val="22"/>
          <w:szCs w:val="22"/>
          <w:lang w:val="tr-TR"/>
        </w:rPr>
        <w:t xml:space="preserve">dersinden başarısız sayılırlar. </w:t>
      </w:r>
      <w:r w:rsidRPr="00E80C50">
        <w:rPr>
          <w:sz w:val="22"/>
          <w:szCs w:val="22"/>
          <w:lang w:val="tr-TR"/>
        </w:rPr>
        <w:t>Başarısız olan öğrenciler, İşyeri Eğitimini tekrar yapmak ve devam etmek zorundadırlar.</w:t>
      </w:r>
    </w:p>
    <w:p w:rsidR="00E80C50" w:rsidRPr="00E80C50" w:rsidRDefault="00E80C50" w:rsidP="00D45E52">
      <w:pPr>
        <w:spacing w:before="120" w:after="120"/>
        <w:ind w:left="709"/>
        <w:jc w:val="both"/>
        <w:rPr>
          <w:sz w:val="22"/>
          <w:szCs w:val="22"/>
          <w:lang w:val="tr-TR"/>
        </w:rPr>
      </w:pPr>
      <w:r w:rsidRPr="00E80C50">
        <w:rPr>
          <w:sz w:val="22"/>
          <w:szCs w:val="22"/>
          <w:lang w:val="tr-TR"/>
        </w:rPr>
        <w:t>h)</w:t>
      </w:r>
      <w:r w:rsidR="00D45E52">
        <w:rPr>
          <w:sz w:val="22"/>
          <w:szCs w:val="22"/>
          <w:lang w:val="tr-TR"/>
        </w:rPr>
        <w:t xml:space="preserve"> </w:t>
      </w:r>
      <w:r w:rsidRPr="00E80C50">
        <w:rPr>
          <w:sz w:val="22"/>
          <w:szCs w:val="22"/>
          <w:lang w:val="tr-TR"/>
        </w:rPr>
        <w:t>İşyeri Eğitimi Yetkilisi, özürsüz olarak 3(üç) iş gününü işyeri eğitimine gelmeyen öğrenciyi en geç 2 (iki) gün içinde İzleyici Öğretim elemanına bildirmek zorundadır.</w:t>
      </w:r>
    </w:p>
    <w:p w:rsidR="00E80C50" w:rsidRPr="00E80C50" w:rsidRDefault="00D45E52" w:rsidP="00D45E52">
      <w:pPr>
        <w:spacing w:before="120" w:after="120"/>
        <w:ind w:left="709"/>
        <w:jc w:val="both"/>
        <w:rPr>
          <w:sz w:val="22"/>
          <w:szCs w:val="22"/>
          <w:lang w:val="tr-TR"/>
        </w:rPr>
      </w:pPr>
      <w:r>
        <w:rPr>
          <w:sz w:val="22"/>
          <w:szCs w:val="22"/>
          <w:lang w:val="tr-TR"/>
        </w:rPr>
        <w:t xml:space="preserve">i) </w:t>
      </w:r>
      <w:r w:rsidR="00E80C50" w:rsidRPr="00E80C50">
        <w:rPr>
          <w:sz w:val="22"/>
          <w:szCs w:val="22"/>
          <w:lang w:val="tr-TR"/>
        </w:rPr>
        <w:t>İşyeri Eğitimi süresince sendikal faaliyetlere katılamazlar.</w:t>
      </w:r>
    </w:p>
    <w:p w:rsidR="00145F85" w:rsidRPr="00E80C50" w:rsidRDefault="00E80C50" w:rsidP="00D45E52">
      <w:pPr>
        <w:spacing w:before="120" w:after="120"/>
        <w:ind w:left="709"/>
        <w:jc w:val="both"/>
        <w:rPr>
          <w:sz w:val="22"/>
          <w:szCs w:val="22"/>
          <w:lang w:val="tr-TR"/>
        </w:rPr>
      </w:pPr>
      <w:r w:rsidRPr="00E80C50">
        <w:rPr>
          <w:sz w:val="22"/>
          <w:szCs w:val="22"/>
          <w:lang w:val="tr-TR"/>
        </w:rPr>
        <w:t>j)</w:t>
      </w:r>
      <w:r w:rsidR="00D45E52">
        <w:rPr>
          <w:sz w:val="22"/>
          <w:szCs w:val="22"/>
          <w:lang w:val="tr-TR"/>
        </w:rPr>
        <w:t xml:space="preserve"> </w:t>
      </w:r>
      <w:r w:rsidRPr="00E80C50">
        <w:rPr>
          <w:sz w:val="22"/>
          <w:szCs w:val="22"/>
          <w:lang w:val="tr-TR"/>
        </w:rPr>
        <w:t>İşyeri Eğitimi esnasında yaptıkları çalışmaları uygulama raporları haline getirip izleyici öğretim elemanına zamanında teslim etmek zorundadırlar.</w:t>
      </w:r>
    </w:p>
    <w:sectPr w:rsidR="00145F85" w:rsidRPr="00E80C50">
      <w:footerReference w:type="default" r:id="rId7"/>
      <w:type w:val="continuous"/>
      <w:pgSz w:w="11920" w:h="16840"/>
      <w:pgMar w:top="1560" w:right="1120" w:bottom="280" w:left="9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217" w:rsidRDefault="00F27217" w:rsidP="002C7582">
      <w:r>
        <w:separator/>
      </w:r>
    </w:p>
  </w:endnote>
  <w:endnote w:type="continuationSeparator" w:id="0">
    <w:p w:rsidR="00F27217" w:rsidRDefault="00F27217" w:rsidP="002C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582" w:rsidRDefault="002C7582" w:rsidP="002C7582">
    <w:pPr>
      <w:pStyle w:val="Altbilgi"/>
    </w:pPr>
    <w:r>
      <w:rPr>
        <w:noProof/>
        <w:lang w:val="tr-TR" w:eastAsia="tr-TR"/>
      </w:rPr>
      <w:drawing>
        <wp:anchor distT="0" distB="0" distL="114300" distR="114300" simplePos="0" relativeHeight="251659264" behindDoc="0" locked="0" layoutInCell="1" allowOverlap="1" wp14:anchorId="78BF798C" wp14:editId="64A6EFFC">
          <wp:simplePos x="0" y="0"/>
          <wp:positionH relativeFrom="column">
            <wp:posOffset>2809875</wp:posOffset>
          </wp:positionH>
          <wp:positionV relativeFrom="paragraph">
            <wp:posOffset>46355</wp:posOffset>
          </wp:positionV>
          <wp:extent cx="704673" cy="714375"/>
          <wp:effectExtent l="0" t="0" r="63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673" cy="714375"/>
                  </a:xfrm>
                  <a:prstGeom prst="rect">
                    <a:avLst/>
                  </a:prstGeom>
                </pic:spPr>
              </pic:pic>
            </a:graphicData>
          </a:graphic>
          <wp14:sizeRelH relativeFrom="margin">
            <wp14:pctWidth>0</wp14:pctWidth>
          </wp14:sizeRelH>
          <wp14:sizeRelV relativeFrom="margin">
            <wp14:pctHeight>0</wp14:pctHeight>
          </wp14:sizeRelV>
        </wp:anchor>
      </w:drawing>
    </w:r>
  </w:p>
  <w:p w:rsidR="002C7582" w:rsidRDefault="002C7582" w:rsidP="002C7582">
    <w:pPr>
      <w:pStyle w:val="Altbilgi"/>
    </w:pPr>
  </w:p>
  <w:p w:rsidR="002C7582" w:rsidRDefault="002C7582" w:rsidP="002C7582">
    <w:pPr>
      <w:pStyle w:val="Altbilgi"/>
    </w:pPr>
    <w:r>
      <w:pict>
        <v:rect id="_x0000_i1025" style="width:0;height:1.5pt" o:hralign="center" o:hrstd="t" o:hr="t" fillcolor="#a0a0a0" stroked="f"/>
      </w:pict>
    </w:r>
  </w:p>
  <w:p w:rsidR="002C7582" w:rsidRDefault="002C7582" w:rsidP="002C75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217" w:rsidRDefault="00F27217" w:rsidP="002C7582">
      <w:r>
        <w:separator/>
      </w:r>
    </w:p>
  </w:footnote>
  <w:footnote w:type="continuationSeparator" w:id="0">
    <w:p w:rsidR="00F27217" w:rsidRDefault="00F27217" w:rsidP="002C75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6071"/>
    <w:multiLevelType w:val="multilevel"/>
    <w:tmpl w:val="2E725194"/>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1">
    <w:nsid w:val="1B5D7319"/>
    <w:multiLevelType w:val="hybridMultilevel"/>
    <w:tmpl w:val="8B7820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85"/>
    <w:rsid w:val="00145F85"/>
    <w:rsid w:val="002C7582"/>
    <w:rsid w:val="00682230"/>
    <w:rsid w:val="009670ED"/>
    <w:rsid w:val="00D45E52"/>
    <w:rsid w:val="00E80C50"/>
    <w:rsid w:val="00F27217"/>
    <w:rsid w:val="00FB4F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47507-A86F-443D-B9AA-724C0DB9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ListeParagraf">
    <w:name w:val="List Paragraph"/>
    <w:basedOn w:val="Normal"/>
    <w:uiPriority w:val="34"/>
    <w:qFormat/>
    <w:rsid w:val="00E80C50"/>
    <w:pPr>
      <w:ind w:left="720"/>
      <w:contextualSpacing/>
    </w:pPr>
  </w:style>
  <w:style w:type="paragraph" w:styleId="stbilgi">
    <w:name w:val="header"/>
    <w:basedOn w:val="Normal"/>
    <w:link w:val="stbilgiChar"/>
    <w:uiPriority w:val="99"/>
    <w:unhideWhenUsed/>
    <w:rsid w:val="002C7582"/>
    <w:pPr>
      <w:tabs>
        <w:tab w:val="center" w:pos="4536"/>
        <w:tab w:val="right" w:pos="9072"/>
      </w:tabs>
    </w:pPr>
  </w:style>
  <w:style w:type="character" w:customStyle="1" w:styleId="stbilgiChar">
    <w:name w:val="Üstbilgi Char"/>
    <w:basedOn w:val="VarsaylanParagrafYazTipi"/>
    <w:link w:val="stbilgi"/>
    <w:uiPriority w:val="99"/>
    <w:rsid w:val="002C7582"/>
  </w:style>
  <w:style w:type="paragraph" w:styleId="Altbilgi">
    <w:name w:val="footer"/>
    <w:basedOn w:val="Normal"/>
    <w:link w:val="AltbilgiChar"/>
    <w:uiPriority w:val="99"/>
    <w:unhideWhenUsed/>
    <w:rsid w:val="002C7582"/>
    <w:pPr>
      <w:tabs>
        <w:tab w:val="center" w:pos="4536"/>
        <w:tab w:val="right" w:pos="9072"/>
      </w:tabs>
    </w:pPr>
  </w:style>
  <w:style w:type="character" w:customStyle="1" w:styleId="AltbilgiChar">
    <w:name w:val="Altbilgi Char"/>
    <w:basedOn w:val="VarsaylanParagrafYazTipi"/>
    <w:link w:val="Altbilgi"/>
    <w:uiPriority w:val="99"/>
    <w:rsid w:val="002C7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391</Words>
  <Characters>2840</Characters>
  <Application>Microsoft Office Word</Application>
  <DocSecurity>0</DocSecurity>
  <Lines>51</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work</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6</cp:revision>
  <dcterms:created xsi:type="dcterms:W3CDTF">2018-12-31T12:44:00Z</dcterms:created>
  <dcterms:modified xsi:type="dcterms:W3CDTF">2023-01-25T11:51:00Z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d9720bf7d5ea9c8d58c5a04904514fa47258e9ccbc2f7899964da9ac967b2e9c</vt:lpwstr>
  </property>
</Properties>
</file>